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pBdr/>
        <w:spacing w:lineRule="atLeast" w:line="268" w:before="0" w:after="19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 xml:space="preserve">Pelvic Floor includes treatment for men and women with urinary or fecal incontinence, urgency/frequency of urination, and/or pain in the pelvic region. This includes: pain in the abdominals, buttocks, pelvic floor, tailbone, vagina, rectum, penis or testicles. The pelvic floor muscles may become weak, tight or spastic as a result of disuse, surgery or trauma.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Pelvic floor physical therapists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 xml:space="preserve"> are specially trained to rehabilitate the pelvic floor muscles. The therapist evaluates each individual and develops a plan of care.</w:t>
      </w:r>
    </w:p>
    <w:p>
      <w:pPr>
        <w:pStyle w:val="TextBody"/>
        <w:widowControl/>
        <w:pBdr/>
        <w:spacing w:lineRule="atLeast" w:line="268" w:before="0" w:after="19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r>
    </w:p>
    <w:p>
      <w:pPr>
        <w:pStyle w:val="Heading3"/>
        <w:widowControl/>
        <w:numPr>
          <w:ilvl w:val="2"/>
          <w:numId w:val="1"/>
        </w:numPr>
        <w:pBdr/>
        <w:spacing w:lineRule="auto" w:line="312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843D"/>
          <w:spacing w:val="0"/>
          <w:sz w:val="20"/>
          <w:szCs w:val="20"/>
        </w:rPr>
        <w:t>Who is Pelvic Pain &amp; Incontinence Rehabilitation for?</w:t>
      </w:r>
    </w:p>
    <w:p>
      <w:pPr>
        <w:pStyle w:val="TextBody"/>
        <w:widowControl/>
        <w:pBdr/>
        <w:spacing w:lineRule="atLeast" w:line="268" w:before="0" w:after="19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Many people, regardless of gender, experience pain or incontinence of urine or stool during their lifetime.</w:t>
      </w:r>
    </w:p>
    <w:p>
      <w:pPr>
        <w:pStyle w:val="TextBody"/>
        <w:widowControl/>
        <w:pBdr/>
        <w:spacing w:lineRule="atLeast" w:line="268" w:before="0" w:after="19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Some women develop:</w:t>
      </w:r>
    </w:p>
    <w:p>
      <w:pPr>
        <w:pStyle w:val="TextBody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increased tension in pelvic floor muscles causing pain</w:t>
      </w:r>
    </w:p>
    <w:p>
      <w:pPr>
        <w:pStyle w:val="TextBody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vaginal pain with intercourse, tampon use or annual Ob/Gyn check-ups</w:t>
      </w:r>
    </w:p>
    <w:p>
      <w:pPr>
        <w:pStyle w:val="TextBody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incontinence of urine or feces</w:t>
      </w:r>
    </w:p>
    <w:p>
      <w:pPr>
        <w:pStyle w:val="TextBody"/>
        <w:widowControl/>
        <w:pBdr/>
        <w:spacing w:lineRule="atLeast" w:line="268" w:before="0" w:after="19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Many men have problems with:</w:t>
      </w:r>
    </w:p>
    <w:p>
      <w:pPr>
        <w:pStyle w:val="TextBody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chronic genital or groin pain</w:t>
      </w:r>
    </w:p>
    <w:p>
      <w:pPr>
        <w:pStyle w:val="TextBody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frequent urination</w:t>
      </w:r>
    </w:p>
    <w:p>
      <w:pPr>
        <w:pStyle w:val="TextBody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burning with urination (diagnosed as chronic prostatitis)</w:t>
      </w:r>
    </w:p>
    <w:p>
      <w:pPr>
        <w:pStyle w:val="TextBody"/>
        <w:widowControl/>
        <w:numPr>
          <w:ilvl w:val="0"/>
          <w:numId w:val="0"/>
        </w:numPr>
        <w:pBdr/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r>
    </w:p>
    <w:p>
      <w:pPr>
        <w:pStyle w:val="Heading3"/>
        <w:widowControl/>
        <w:numPr>
          <w:ilvl w:val="0"/>
          <w:numId w:val="0"/>
        </w:numPr>
        <w:pBdr/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843D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843D"/>
          <w:spacing w:val="0"/>
          <w:sz w:val="20"/>
          <w:szCs w:val="20"/>
        </w:rPr>
        <w:t>What does Pelvic Pain &amp; Incontinence Rehabilitation involve?</w:t>
      </w:r>
    </w:p>
    <w:p>
      <w:pPr>
        <w:pStyle w:val="TextBody"/>
        <w:widowControl/>
        <w:pBdr/>
        <w:spacing w:lineRule="atLeast" w:line="268" w:before="0" w:after="19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Evaluation and Non-Surgical Treatment:</w:t>
      </w:r>
    </w:p>
    <w:p>
      <w:pPr>
        <w:pStyle w:val="TextBody"/>
        <w:widowControl/>
        <w:numPr>
          <w:ilvl w:val="0"/>
          <w:numId w:val="4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flexibility and strength assessment</w:t>
      </w:r>
    </w:p>
    <w:p>
      <w:pPr>
        <w:pStyle w:val="TextBody"/>
        <w:widowControl/>
        <w:numPr>
          <w:ilvl w:val="0"/>
          <w:numId w:val="4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pelvic floor muscle surface EMG (or biofeedback)</w:t>
      </w:r>
    </w:p>
    <w:p>
      <w:pPr>
        <w:pStyle w:val="TextBody"/>
        <w:widowControl/>
        <w:numPr>
          <w:ilvl w:val="0"/>
          <w:numId w:val="4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pelvic area internal and external muscle assessment and treatment</w:t>
      </w:r>
    </w:p>
    <w:p>
      <w:pPr>
        <w:pStyle w:val="TextBody"/>
        <w:widowControl/>
        <w:numPr>
          <w:ilvl w:val="0"/>
          <w:numId w:val="4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postural exercises</w:t>
      </w:r>
    </w:p>
    <w:p>
      <w:pPr>
        <w:pStyle w:val="TextBody"/>
        <w:widowControl/>
        <w:numPr>
          <w:ilvl w:val="0"/>
          <w:numId w:val="4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myofascial release</w:t>
      </w:r>
    </w:p>
    <w:p>
      <w:pPr>
        <w:pStyle w:val="TextBody"/>
        <w:widowControl/>
        <w:numPr>
          <w:ilvl w:val="0"/>
          <w:numId w:val="4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relaxation techniques and diaphragmatic breathing</w:t>
      </w:r>
    </w:p>
    <w:p>
      <w:pPr>
        <w:pStyle w:val="TextBody"/>
        <w:widowControl/>
        <w:numPr>
          <w:ilvl w:val="0"/>
          <w:numId w:val="4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development of an individualized home exercise program</w:t>
      </w:r>
    </w:p>
    <w:p>
      <w:pPr>
        <w:pStyle w:val="TextBody"/>
        <w:widowControl/>
        <w:numPr>
          <w:ilvl w:val="0"/>
          <w:numId w:val="0"/>
        </w:numPr>
        <w:pBdr/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r>
    </w:p>
    <w:p>
      <w:pPr>
        <w:pStyle w:val="Heading3"/>
        <w:widowControl/>
        <w:numPr>
          <w:ilvl w:val="0"/>
          <w:numId w:val="0"/>
        </w:numPr>
        <w:pBdr/>
        <w:spacing w:lineRule="auto" w:line="312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843D"/>
          <w:spacing w:val="0"/>
          <w:sz w:val="20"/>
          <w:szCs w:val="20"/>
        </w:rPr>
        <w:t>How long will Pelvic Pain &amp; Incontinence Rehabilitation take?</w:t>
      </w:r>
    </w:p>
    <w:p>
      <w:pPr>
        <w:pStyle w:val="TextBody"/>
        <w:widowControl/>
        <w:pBdr/>
        <w:spacing w:lineRule="atLeast" w:line="268" w:before="0" w:after="19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The plan of care is developed specifically to the individual’s needs and goals defined by the patient and evaluating therapist.</w:t>
      </w:r>
    </w:p>
    <w:p>
      <w:pPr>
        <w:pStyle w:val="TextBody"/>
        <w:widowControl/>
        <w:pBdr/>
        <w:spacing w:lineRule="atLeast" w:line="268" w:before="0" w:after="19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r>
    </w:p>
    <w:p>
      <w:pPr>
        <w:pStyle w:val="Heading3"/>
        <w:widowControl/>
        <w:numPr>
          <w:ilvl w:val="2"/>
          <w:numId w:val="1"/>
        </w:numPr>
        <w:pBdr/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843D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843D"/>
          <w:spacing w:val="0"/>
          <w:sz w:val="20"/>
          <w:szCs w:val="20"/>
        </w:rPr>
        <w:t>What type of recovery/outcome can I expect from Pelvic Pain &amp; Incontinence Rehabilitation?</w:t>
      </w:r>
    </w:p>
    <w:p>
      <w:pPr>
        <w:pStyle w:val="TextBody"/>
        <w:widowControl/>
        <w:pBdr/>
        <w:spacing w:lineRule="atLeast" w:line="268" w:before="0" w:after="191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While therapy results will vary on each person's condition, expected outcomes from pelvic pain rehabilitation may include:</w:t>
      </w:r>
    </w:p>
    <w:p>
      <w:pPr>
        <w:pStyle w:val="TextBody"/>
        <w:widowControl/>
        <w:numPr>
          <w:ilvl w:val="0"/>
          <w:numId w:val="5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decreased pain</w:t>
      </w:r>
    </w:p>
    <w:p>
      <w:pPr>
        <w:pStyle w:val="TextBody"/>
        <w:widowControl/>
        <w:numPr>
          <w:ilvl w:val="0"/>
          <w:numId w:val="5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improved urination control</w:t>
      </w:r>
    </w:p>
    <w:p>
      <w:pPr>
        <w:pStyle w:val="TextBody"/>
        <w:widowControl/>
        <w:numPr>
          <w:ilvl w:val="0"/>
          <w:numId w:val="5"/>
        </w:numPr>
        <w:pBdr/>
        <w:tabs>
          <w:tab w:val="left" w:pos="0" w:leader="none"/>
        </w:tabs>
        <w:spacing w:lineRule="auto" w:line="312" w:before="0" w:after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B4B45"/>
          <w:spacing w:val="0"/>
          <w:sz w:val="20"/>
          <w:szCs w:val="20"/>
        </w:rPr>
        <w:t>improved control of bowels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1785" w:footer="1134" w:bottom="196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(information from the Cleveland Clinic </w:t>
    </w:r>
    <w:r>
      <w:rPr/>
      <w:t>at: http://my.clevelandclinic.org/services/rehabilitation-sports-therapy/specialty-therapy-services/pelvic-floor-rehabilitation</w:t>
    </w:r>
    <w:r>
      <w:rPr/>
      <w:t>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sz w:val="32"/>
        <w:szCs w:val="32"/>
      </w:rPr>
      <w:t>Pelvic Floor Rehabilitation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LibreOffice/5.0.2.2$MacOSX_X86_64 LibreOffice_project/37b43f919e4de5eeaca9b9755ed688758a8251fe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2016-02-18T11:48:01Z</dcterms:created>
  <dc:language>en-US</dc:language>
  <dcterms:modified xsi:type="dcterms:W3CDTF">2016-02-18T11:51:28Z</dcterms:modified>
  <cp:revision>1</cp:revision>
</cp:coreProperties>
</file>